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80A0F" w14:textId="77777777" w:rsidR="00764A0D" w:rsidRPr="00A2158F" w:rsidRDefault="001B57E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A2158F">
        <w:rPr>
          <w:rFonts w:ascii="Arial"/>
          <w:color w:val="FF0000"/>
          <w:sz w:val="2"/>
          <w:lang w:val="ru-RU"/>
        </w:rPr>
        <w:t xml:space="preserve"> </w:t>
      </w:r>
    </w:p>
    <w:p w14:paraId="6466BE5C" w14:textId="619D81C4" w:rsidR="00A2158F" w:rsidRPr="00E07B02" w:rsidRDefault="00A2158F" w:rsidP="00E07B02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E07B02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Перечень оказанных услуг на УНУ </w:t>
      </w:r>
      <w:r w:rsidRPr="00A52FC8">
        <w:rPr>
          <w:rFonts w:ascii="Times New Roman" w:hAnsi="Times New Roman" w:cs="Times New Roman"/>
          <w:b/>
          <w:bCs/>
          <w:sz w:val="36"/>
          <w:szCs w:val="36"/>
          <w:lang w:val="ru-RU"/>
        </w:rPr>
        <w:t>«Сфера» в 20</w:t>
      </w:r>
      <w:r w:rsidR="00DB48E2" w:rsidRPr="00A52FC8">
        <w:rPr>
          <w:rFonts w:ascii="Times New Roman" w:hAnsi="Times New Roman" w:cs="Times New Roman"/>
          <w:b/>
          <w:bCs/>
          <w:sz w:val="36"/>
          <w:szCs w:val="36"/>
          <w:lang w:val="ru-RU"/>
        </w:rPr>
        <w:t>2</w:t>
      </w:r>
      <w:r w:rsidR="001E5E25">
        <w:rPr>
          <w:rFonts w:ascii="Times New Roman" w:hAnsi="Times New Roman" w:cs="Times New Roman"/>
          <w:b/>
          <w:bCs/>
          <w:sz w:val="36"/>
          <w:szCs w:val="36"/>
          <w:lang w:val="ru-RU"/>
        </w:rPr>
        <w:t>5</w:t>
      </w:r>
      <w:r w:rsidRPr="00A52FC8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г.</w:t>
      </w:r>
    </w:p>
    <w:tbl>
      <w:tblPr>
        <w:tblStyle w:val="a3"/>
        <w:tblW w:w="13796" w:type="dxa"/>
        <w:tblLook w:val="04A0" w:firstRow="1" w:lastRow="0" w:firstColumn="1" w:lastColumn="0" w:noHBand="0" w:noVBand="1"/>
      </w:tblPr>
      <w:tblGrid>
        <w:gridCol w:w="622"/>
        <w:gridCol w:w="5043"/>
        <w:gridCol w:w="5570"/>
        <w:gridCol w:w="2561"/>
      </w:tblGrid>
      <w:tr w:rsidR="006E6BFA" w:rsidRPr="00495CB8" w14:paraId="6DCC38E1" w14:textId="77777777" w:rsidTr="001C3E83">
        <w:tc>
          <w:tcPr>
            <w:tcW w:w="622" w:type="dxa"/>
            <w:tcBorders>
              <w:bottom w:val="single" w:sz="4" w:space="0" w:color="auto"/>
            </w:tcBorders>
            <w:vAlign w:val="center"/>
          </w:tcPr>
          <w:p w14:paraId="54A1B240" w14:textId="77777777" w:rsidR="006E6BFA" w:rsidRPr="00495CB8" w:rsidRDefault="006E6BFA" w:rsidP="001C3E83">
            <w:pPr>
              <w:pStyle w:val="Default"/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495CB8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043" w:type="dxa"/>
            <w:tcBorders>
              <w:bottom w:val="single" w:sz="4" w:space="0" w:color="auto"/>
            </w:tcBorders>
            <w:vAlign w:val="center"/>
          </w:tcPr>
          <w:p w14:paraId="5A40317E" w14:textId="77777777" w:rsidR="006E6BFA" w:rsidRPr="00495CB8" w:rsidRDefault="006E6BFA" w:rsidP="001B5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95CB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Наименование услуги</w:t>
            </w:r>
          </w:p>
        </w:tc>
        <w:tc>
          <w:tcPr>
            <w:tcW w:w="5570" w:type="dxa"/>
            <w:tcBorders>
              <w:bottom w:val="single" w:sz="4" w:space="0" w:color="auto"/>
            </w:tcBorders>
            <w:vAlign w:val="center"/>
          </w:tcPr>
          <w:p w14:paraId="6BB78C5B" w14:textId="77777777" w:rsidR="006E6BFA" w:rsidRPr="00495CB8" w:rsidRDefault="006E6BFA" w:rsidP="001B57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C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Используемые методики</w:t>
            </w:r>
          </w:p>
        </w:tc>
        <w:tc>
          <w:tcPr>
            <w:tcW w:w="2561" w:type="dxa"/>
            <w:tcBorders>
              <w:bottom w:val="single" w:sz="4" w:space="0" w:color="auto"/>
            </w:tcBorders>
            <w:vAlign w:val="center"/>
          </w:tcPr>
          <w:p w14:paraId="70AE67AD" w14:textId="77777777" w:rsidR="006E6BFA" w:rsidRPr="00495CB8" w:rsidRDefault="006E6BFA" w:rsidP="001B57EE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95CB8">
              <w:rPr>
                <w:b/>
                <w:bCs/>
                <w:sz w:val="28"/>
                <w:szCs w:val="28"/>
              </w:rPr>
              <w:t>Приоритетное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95CB8">
              <w:rPr>
                <w:b/>
                <w:bCs/>
                <w:sz w:val="28"/>
                <w:szCs w:val="28"/>
              </w:rPr>
              <w:t>направление</w:t>
            </w:r>
          </w:p>
        </w:tc>
      </w:tr>
      <w:tr w:rsidR="006E6BFA" w:rsidRPr="00782818" w14:paraId="1F907DD0" w14:textId="77777777" w:rsidTr="001C3E83">
        <w:trPr>
          <w:trHeight w:val="196"/>
        </w:trPr>
        <w:tc>
          <w:tcPr>
            <w:tcW w:w="622" w:type="dxa"/>
            <w:vAlign w:val="center"/>
          </w:tcPr>
          <w:p w14:paraId="2F76393D" w14:textId="77777777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043" w:type="dxa"/>
            <w:vAlign w:val="center"/>
          </w:tcPr>
          <w:p w14:paraId="657EAB34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упруго-пластических и прочностных свойств металлов и керамических материалов в условиях ударно-волнового нагружения.</w:t>
            </w:r>
          </w:p>
        </w:tc>
        <w:tc>
          <w:tcPr>
            <w:tcW w:w="5570" w:type="dxa"/>
            <w:vAlign w:val="center"/>
          </w:tcPr>
          <w:p w14:paraId="50DB133F" w14:textId="362329C5" w:rsidR="006E6BFA" w:rsidRPr="00782818" w:rsidRDefault="00B4503F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высокоскоростной съемки взрывных процессов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измерения импульсных давлений мегабарного диапазона с помощью пьезокварцевых и других датчиков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измерения скорости движения поверхности с помощью интерферометра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VISAR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наносекундным разрешением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61" w:type="dxa"/>
            <w:vAlign w:val="center"/>
          </w:tcPr>
          <w:p w14:paraId="2571F353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723198CA" w14:textId="77777777" w:rsidTr="001C3E83">
        <w:tc>
          <w:tcPr>
            <w:tcW w:w="622" w:type="dxa"/>
            <w:vAlign w:val="center"/>
          </w:tcPr>
          <w:p w14:paraId="604077DE" w14:textId="77777777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043" w:type="dxa"/>
            <w:vAlign w:val="center"/>
          </w:tcPr>
          <w:p w14:paraId="24435F2F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параметров импульсного электроискрового инициирования термитных составов.  </w:t>
            </w:r>
          </w:p>
        </w:tc>
        <w:tc>
          <w:tcPr>
            <w:tcW w:w="5570" w:type="dxa"/>
            <w:vAlign w:val="center"/>
          </w:tcPr>
          <w:p w14:paraId="47A75841" w14:textId="1C0C906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высокоскоростной съемки взрывных процессов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  <w:r w:rsidR="00B4503F"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сравнительной характеристики различных термитных составов на полноту реакции в зависимости от внутренних и внешних факторов.</w:t>
            </w:r>
          </w:p>
        </w:tc>
        <w:tc>
          <w:tcPr>
            <w:tcW w:w="2561" w:type="dxa"/>
            <w:vAlign w:val="center"/>
          </w:tcPr>
          <w:p w14:paraId="42167274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46D29F74" w14:textId="77777777" w:rsidTr="001C3E83">
        <w:tc>
          <w:tcPr>
            <w:tcW w:w="622" w:type="dxa"/>
            <w:vAlign w:val="center"/>
          </w:tcPr>
          <w:p w14:paraId="44B17003" w14:textId="77777777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043" w:type="dxa"/>
            <w:vAlign w:val="center"/>
          </w:tcPr>
          <w:p w14:paraId="662300AC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Исследование структуры ударных волн в пористых и гетерогенных материалах методом лазерной интерферометрии. </w:t>
            </w:r>
          </w:p>
        </w:tc>
        <w:tc>
          <w:tcPr>
            <w:tcW w:w="5570" w:type="dxa"/>
            <w:vAlign w:val="center"/>
          </w:tcPr>
          <w:p w14:paraId="67DDC1AA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высокоскоростной съемки взрывных процессов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измерения импульсных давлений мегабарного диапазона с помощью пьезокварцевых и других датчиков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измерения скорости движения поверхности с помощью интерферометра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VISAR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наносекундным разрешением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61" w:type="dxa"/>
            <w:vAlign w:val="center"/>
          </w:tcPr>
          <w:p w14:paraId="6F87C662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45138DE0" w14:textId="77777777" w:rsidTr="001C3E83">
        <w:tc>
          <w:tcPr>
            <w:tcW w:w="622" w:type="dxa"/>
            <w:vAlign w:val="center"/>
          </w:tcPr>
          <w:p w14:paraId="7B574DC4" w14:textId="77777777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043" w:type="dxa"/>
            <w:vAlign w:val="center"/>
          </w:tcPr>
          <w:p w14:paraId="5F4F3F74" w14:textId="60B78160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 аспирантов и проведение учебно-исследовательских работ на оборудовании, входящем в УНУ «Сфера»</w:t>
            </w:r>
          </w:p>
        </w:tc>
        <w:tc>
          <w:tcPr>
            <w:tcW w:w="5570" w:type="dxa"/>
            <w:vAlign w:val="center"/>
          </w:tcPr>
          <w:p w14:paraId="7E422AAA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измерения времен индукции воспламенения топлив, находящихся в газовой фазе. Методика измерения размеров сажевых наночастиц при помощи анализа времени спада сигналов лазерно-индуцированной 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инкандесценции. Методика измерения скорости движения поверхности с помощью интерферометра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VISAR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наносекундным разрешением. 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нм. Методика определения параметров газа за отраженной ударной волной. Методика определения поглощательной способности сажевых наночастиц в видимой и ближней ИК части спектра при помощи измерения сигналов лазерно-индуцированной инкандесценции. Методика регистрации спектров лазерно-индуцированной флюоресценции. Методика регистрации эмиссионного излучения в молекулярных полосах.</w:t>
            </w:r>
          </w:p>
        </w:tc>
        <w:tc>
          <w:tcPr>
            <w:tcW w:w="2561" w:type="dxa"/>
            <w:vAlign w:val="center"/>
          </w:tcPr>
          <w:p w14:paraId="7FCBB60A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Энергоэффективность,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0BB1F710" w14:textId="77777777" w:rsidTr="001C3E83">
        <w:tc>
          <w:tcPr>
            <w:tcW w:w="622" w:type="dxa"/>
            <w:vAlign w:val="center"/>
          </w:tcPr>
          <w:p w14:paraId="1A36A81D" w14:textId="06C7BEEC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043" w:type="dxa"/>
            <w:vAlign w:val="center"/>
          </w:tcPr>
          <w:p w14:paraId="3DDC1CEE" w14:textId="628CB8CC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 студентов  и проведение учебно-исследовательских работ на оборудовании, входящем в УНУ «Сфера».</w:t>
            </w:r>
          </w:p>
        </w:tc>
        <w:tc>
          <w:tcPr>
            <w:tcW w:w="5570" w:type="dxa"/>
            <w:vAlign w:val="center"/>
          </w:tcPr>
          <w:p w14:paraId="404E995F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измерения времен индукции воспламенения топлив, находящихся в газовой фазе. Методика измерения размеров сажевых наночастиц при помощи анализа времени спада сигналов лазерно-индуцированной инкандесценции. Методика измерения скорости движения поверхности с помощью интерферометра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VISAR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наносекундным разрешением. 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нм. Методика определения параметров газа за отраженной ударной волной. Методика определения поглощательной способности сажевых наночастиц в видимой и 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ближней ИК части спектра при помощи измерения сигналов лазерно-индуцированной инкандесценции. Методика регистрации спектров лазерно-индуцированной флюоресценции. Методика регистрации эмиссионного излучения в молекулярных полосах.</w:t>
            </w:r>
          </w:p>
        </w:tc>
        <w:tc>
          <w:tcPr>
            <w:tcW w:w="2561" w:type="dxa"/>
            <w:vAlign w:val="center"/>
          </w:tcPr>
          <w:p w14:paraId="260E3FCA" w14:textId="77777777" w:rsidR="006E6BFA" w:rsidRPr="00782818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Энергоэффективность,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82818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4CB4099F" w14:textId="77777777" w:rsidTr="001C3E83">
        <w:tc>
          <w:tcPr>
            <w:tcW w:w="622" w:type="dxa"/>
            <w:vAlign w:val="center"/>
          </w:tcPr>
          <w:p w14:paraId="57B093A4" w14:textId="77777777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043" w:type="dxa"/>
            <w:vAlign w:val="center"/>
          </w:tcPr>
          <w:p w14:paraId="2C1CEAE6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параметров газа за отраженной ударной волной.</w:t>
            </w:r>
          </w:p>
        </w:tc>
        <w:tc>
          <w:tcPr>
            <w:tcW w:w="5570" w:type="dxa"/>
            <w:vAlign w:val="center"/>
          </w:tcPr>
          <w:p w14:paraId="6C6C37BE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параметров газа за отраженной ударной волной.</w:t>
            </w:r>
          </w:p>
        </w:tc>
        <w:tc>
          <w:tcPr>
            <w:tcW w:w="2561" w:type="dxa"/>
            <w:vAlign w:val="center"/>
          </w:tcPr>
          <w:p w14:paraId="2E4FF699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54E4E85F" w14:textId="77777777" w:rsidTr="001C3E83">
        <w:tc>
          <w:tcPr>
            <w:tcW w:w="622" w:type="dxa"/>
            <w:vAlign w:val="center"/>
          </w:tcPr>
          <w:p w14:paraId="768BF8CA" w14:textId="6CB364DE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043" w:type="dxa"/>
            <w:vAlign w:val="center"/>
          </w:tcPr>
          <w:p w14:paraId="72D46659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 физико-химических превращений при ударном сжатии и детонации конденсированных веществ.</w:t>
            </w:r>
          </w:p>
        </w:tc>
        <w:tc>
          <w:tcPr>
            <w:tcW w:w="5570" w:type="dxa"/>
            <w:vAlign w:val="center"/>
          </w:tcPr>
          <w:p w14:paraId="59676608" w14:textId="77777777" w:rsidR="006E6BFA" w:rsidRPr="00BC2379" w:rsidRDefault="006E6BFA" w:rsidP="001C3E83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Методика высокоскоростной съемки взрывных процессов. Методика измерения высокой температуры, в том числе в наносекундном диапазоне. Методика измерения скорости движения поверхности с помощью интерферометра VISAR с наносекундным разрешением.</w:t>
            </w:r>
          </w:p>
        </w:tc>
        <w:tc>
          <w:tcPr>
            <w:tcW w:w="2561" w:type="dxa"/>
            <w:vAlign w:val="center"/>
          </w:tcPr>
          <w:p w14:paraId="29F5C720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0D96E7A0" w14:textId="77777777" w:rsidTr="001C3E83">
        <w:trPr>
          <w:trHeight w:val="196"/>
        </w:trPr>
        <w:tc>
          <w:tcPr>
            <w:tcW w:w="622" w:type="dxa"/>
            <w:vAlign w:val="center"/>
          </w:tcPr>
          <w:p w14:paraId="5E670410" w14:textId="1F869E3E" w:rsidR="006E6BFA" w:rsidRPr="00782818" w:rsidRDefault="00F42A66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043" w:type="dxa"/>
            <w:vAlign w:val="center"/>
          </w:tcPr>
          <w:p w14:paraId="3113D093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 исследование оптических и термодинамических свойств сажевых наночастиц, синтезированных при ударно-трубном пиролизе различных углеводородов.</w:t>
            </w:r>
          </w:p>
        </w:tc>
        <w:tc>
          <w:tcPr>
            <w:tcW w:w="5570" w:type="dxa"/>
            <w:vAlign w:val="center"/>
          </w:tcPr>
          <w:p w14:paraId="60356D6B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 в газовой фазе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Методика регистрации эмиссионного излучения в молекулярных полосах.</w:t>
            </w:r>
          </w:p>
        </w:tc>
        <w:tc>
          <w:tcPr>
            <w:tcW w:w="2561" w:type="dxa"/>
            <w:vAlign w:val="center"/>
          </w:tcPr>
          <w:p w14:paraId="0FA02422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12A9BCD5" w14:textId="77777777" w:rsidTr="001C3E83">
        <w:tc>
          <w:tcPr>
            <w:tcW w:w="622" w:type="dxa"/>
            <w:vAlign w:val="center"/>
          </w:tcPr>
          <w:p w14:paraId="51309D29" w14:textId="3BE7FC3B" w:rsidR="006E6BFA" w:rsidRPr="00782818" w:rsidRDefault="00F42A66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043" w:type="dxa"/>
            <w:vAlign w:val="center"/>
          </w:tcPr>
          <w:p w14:paraId="510A02CA" w14:textId="69620D2A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время-разрешенных сигналов ЛИФ от ПАУ и прекурсоров сажевых частиц, образующихся при пиролизе ацетилена в ударной трубе.</w:t>
            </w:r>
          </w:p>
        </w:tc>
        <w:tc>
          <w:tcPr>
            <w:tcW w:w="5570" w:type="dxa"/>
            <w:vAlign w:val="center"/>
          </w:tcPr>
          <w:p w14:paraId="0819D182" w14:textId="4D0F3D05" w:rsidR="006E6BFA" w:rsidRPr="00BC2379" w:rsidRDefault="00DE6431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температуры сублимации сажевых наночастиц с помощью импульсного лазерного нагрева. Методика определения поглощательной способности сажевых наночастиц в видимой и ближней ИК части спектра при помощи измерения сигналов лазерно-индуцированной инкандесценции.</w:t>
            </w:r>
            <w:r w:rsidRPr="00BC2379">
              <w:rPr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измерения размеров сажевых наночастиц при 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помощи анализа времени спада сигналов лазерно-индуцированной инкандесценции.</w:t>
            </w:r>
          </w:p>
        </w:tc>
        <w:tc>
          <w:tcPr>
            <w:tcW w:w="2561" w:type="dxa"/>
            <w:vAlign w:val="center"/>
          </w:tcPr>
          <w:p w14:paraId="17B194E4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581B7887" w14:textId="77777777" w:rsidTr="001C3E83">
        <w:tc>
          <w:tcPr>
            <w:tcW w:w="622" w:type="dxa"/>
            <w:vAlign w:val="center"/>
          </w:tcPr>
          <w:p w14:paraId="0CD858BF" w14:textId="7D470E66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4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043" w:type="dxa"/>
            <w:vAlign w:val="center"/>
          </w:tcPr>
          <w:p w14:paraId="62D148EA" w14:textId="23277EA3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Регистрация время-разрешенных профилей концентрации атомов кислорода при окислении перспективных биотоплив - фуранов.</w:t>
            </w:r>
          </w:p>
        </w:tc>
        <w:tc>
          <w:tcPr>
            <w:tcW w:w="5570" w:type="dxa"/>
            <w:vAlign w:val="center"/>
          </w:tcPr>
          <w:p w14:paraId="11E71553" w14:textId="7558F47F" w:rsidR="006E6BFA" w:rsidRPr="00BC2379" w:rsidRDefault="00DE6431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составов газовых смеси по широкому набору компонентов. 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</w:t>
            </w:r>
            <w:r w:rsidR="008226FB"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1" w:type="dxa"/>
            <w:vAlign w:val="center"/>
          </w:tcPr>
          <w:p w14:paraId="012734A6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77AC73C6" w14:textId="77777777" w:rsidTr="001C3E83">
        <w:trPr>
          <w:trHeight w:val="196"/>
        </w:trPr>
        <w:tc>
          <w:tcPr>
            <w:tcW w:w="622" w:type="dxa"/>
            <w:vAlign w:val="center"/>
          </w:tcPr>
          <w:p w14:paraId="30EBC40A" w14:textId="6AEE9D2C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4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043" w:type="dxa"/>
            <w:vAlign w:val="center"/>
          </w:tcPr>
          <w:p w14:paraId="5FCC6F46" w14:textId="355B7ADE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Регистрация время–разрешенных абсорбционных профилей атомарного кислорода в ультраразбавленных смесях н–пентанола, 2–пентанола с O</w:t>
            </w: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качестве окислителя в аргоне.</w:t>
            </w:r>
          </w:p>
        </w:tc>
        <w:tc>
          <w:tcPr>
            <w:tcW w:w="5570" w:type="dxa"/>
            <w:vAlign w:val="center"/>
          </w:tcPr>
          <w:p w14:paraId="40D5C0BF" w14:textId="42CB5C87" w:rsidR="006E6BFA" w:rsidRPr="00BC2379" w:rsidRDefault="008226FB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определения составов газовых смеси по широкому набору компонентов. Методика определения концентрации поглощающих атомов кислорода с использованием прецизионного метода атомной резонансной абсорбционной спектроскопии (АРАС) в вакуумном ультрафиолете на линии 130.5 нм.</w:t>
            </w:r>
          </w:p>
        </w:tc>
        <w:tc>
          <w:tcPr>
            <w:tcW w:w="2561" w:type="dxa"/>
            <w:vAlign w:val="center"/>
          </w:tcPr>
          <w:p w14:paraId="194B4540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E6BFA" w:rsidRPr="00782818" w14:paraId="2176E65D" w14:textId="77777777" w:rsidTr="001C3E83">
        <w:tc>
          <w:tcPr>
            <w:tcW w:w="622" w:type="dxa"/>
            <w:vAlign w:val="center"/>
          </w:tcPr>
          <w:p w14:paraId="2DE276BB" w14:textId="1A91B0F2" w:rsidR="006E6BFA" w:rsidRPr="00782818" w:rsidRDefault="006E6BFA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8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42A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043" w:type="dxa"/>
            <w:vAlign w:val="center"/>
          </w:tcPr>
          <w:p w14:paraId="63F1AAE4" w14:textId="137CD639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Экспериментальное исследование кинетики окисления перспективных биотоплив в широком диапазоне термодинамических условий при ударно-трубном пиролизе различных углеводородов.        </w:t>
            </w:r>
          </w:p>
        </w:tc>
        <w:tc>
          <w:tcPr>
            <w:tcW w:w="5570" w:type="dxa"/>
            <w:vAlign w:val="center"/>
          </w:tcPr>
          <w:p w14:paraId="4935C731" w14:textId="091F3EFC" w:rsidR="006E6BFA" w:rsidRPr="00BC2379" w:rsidRDefault="008226FB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 в газовой фазе.</w:t>
            </w:r>
          </w:p>
        </w:tc>
        <w:tc>
          <w:tcPr>
            <w:tcW w:w="2561" w:type="dxa"/>
            <w:vAlign w:val="center"/>
          </w:tcPr>
          <w:p w14:paraId="193BAD5F" w14:textId="77777777" w:rsidR="006E6BFA" w:rsidRPr="00BC2379" w:rsidRDefault="006E6BFA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7A6EBF" w:rsidRPr="00782818" w14:paraId="2CA9DA92" w14:textId="77777777" w:rsidTr="001C3E83">
        <w:tc>
          <w:tcPr>
            <w:tcW w:w="622" w:type="dxa"/>
            <w:vAlign w:val="center"/>
          </w:tcPr>
          <w:p w14:paraId="3F14FDE2" w14:textId="5B4E50B0" w:rsidR="007A6EBF" w:rsidRPr="00782818" w:rsidRDefault="00F42A66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043" w:type="dxa"/>
            <w:vAlign w:val="center"/>
          </w:tcPr>
          <w:p w14:paraId="235C9494" w14:textId="3F6D4646" w:rsidR="007A6EBF" w:rsidRPr="00BC2379" w:rsidRDefault="007A6EBF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Определение формирования обособленных ячеек фронта пламени в узком плоскопараллельном зазоре.  </w:t>
            </w:r>
          </w:p>
        </w:tc>
        <w:tc>
          <w:tcPr>
            <w:tcW w:w="5570" w:type="dxa"/>
            <w:vAlign w:val="center"/>
          </w:tcPr>
          <w:p w14:paraId="31BCC490" w14:textId="78CFE0DB" w:rsidR="007A6EBF" w:rsidRPr="00BC2379" w:rsidRDefault="007A6EBF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регистрации движения фронта пламени в инфракрасной области излучения (до 5 мкм).</w:t>
            </w:r>
          </w:p>
        </w:tc>
        <w:tc>
          <w:tcPr>
            <w:tcW w:w="2561" w:type="dxa"/>
            <w:vAlign w:val="center"/>
          </w:tcPr>
          <w:p w14:paraId="372BF6DA" w14:textId="4C55BD45" w:rsidR="007A6EBF" w:rsidRPr="00BC2379" w:rsidRDefault="007A6EBF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7A6EBF" w:rsidRPr="006E6BFA" w14:paraId="662699CC" w14:textId="77777777" w:rsidTr="001C3E83">
        <w:tc>
          <w:tcPr>
            <w:tcW w:w="622" w:type="dxa"/>
            <w:vAlign w:val="center"/>
          </w:tcPr>
          <w:p w14:paraId="5C65B2AB" w14:textId="334E9393" w:rsidR="007A6EBF" w:rsidRPr="00782818" w:rsidRDefault="00F42A66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043" w:type="dxa"/>
            <w:vAlign w:val="center"/>
          </w:tcPr>
          <w:p w14:paraId="44843FD5" w14:textId="43B36BE0" w:rsidR="007A6EBF" w:rsidRPr="00BC2379" w:rsidRDefault="007A6EBF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влияния степени покрытия и размеров неоднородностей на переход горения в детонацию в канале субкрического течения.</w:t>
            </w:r>
          </w:p>
        </w:tc>
        <w:tc>
          <w:tcPr>
            <w:tcW w:w="5570" w:type="dxa"/>
            <w:vAlign w:val="center"/>
          </w:tcPr>
          <w:p w14:paraId="2091B5EF" w14:textId="3F2042A9" w:rsidR="007A6EBF" w:rsidRPr="00BC2379" w:rsidRDefault="007A6EBF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регистрации в широком диапазоне параметров волн давления, фронта пламени, 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детонации и детонационно-подобных режимов в реакционно-способных газовых смесях.</w:t>
            </w:r>
          </w:p>
        </w:tc>
        <w:tc>
          <w:tcPr>
            <w:tcW w:w="2561" w:type="dxa"/>
            <w:vAlign w:val="center"/>
          </w:tcPr>
          <w:p w14:paraId="5F80AAD5" w14:textId="104AEF30" w:rsidR="007A6EBF" w:rsidRPr="00BC2379" w:rsidRDefault="007A6EBF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837EC" w:rsidRPr="00B837EC" w14:paraId="6EE1FE5C" w14:textId="77777777" w:rsidTr="001C3E83">
        <w:tc>
          <w:tcPr>
            <w:tcW w:w="622" w:type="dxa"/>
            <w:vAlign w:val="center"/>
          </w:tcPr>
          <w:p w14:paraId="34B2493D" w14:textId="18F956E3" w:rsidR="00B837EC" w:rsidRPr="00B837EC" w:rsidRDefault="00B837EC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043" w:type="dxa"/>
            <w:vAlign w:val="center"/>
          </w:tcPr>
          <w:p w14:paraId="36B066D4" w14:textId="3A8ECE25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 температурные зависимости времен задержки воспламенения в смесях 6.53%NH3 + 1.4%CH3OH + 7%O2 + Ar, 8.4%NH3 + + 0.467%CH3OH + 7%O2 + Ar, 6.53%NH3 + 0.7%C2H5OH+7%O2+Ar, 8.4%NH3+ + 0.233%C2H5OH+7%O2+Ar, 6.53%NH3 + 0.7%CH3OCH3+7%O2+Ar, 8.4%NH3+ + 0.233%CH3OCH3+7%O2+Ar, 6.53%NH3+0.35%C2H5OC2H5+7%O2+Ar, 8.4%NH3+ + 0.117%C2H5OC2H5+7%O2+Ar при давлениях 6.9-7.6 бар.</w:t>
            </w:r>
          </w:p>
        </w:tc>
        <w:tc>
          <w:tcPr>
            <w:tcW w:w="5570" w:type="dxa"/>
            <w:vAlign w:val="center"/>
          </w:tcPr>
          <w:p w14:paraId="2865994D" w14:textId="67F45EDA" w:rsidR="00B837EC" w:rsidRPr="00BC2379" w:rsidRDefault="004427D0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измерения времен индукции воспламенения топлив, находящихся в газовой фазе.</w:t>
            </w:r>
          </w:p>
        </w:tc>
        <w:tc>
          <w:tcPr>
            <w:tcW w:w="2561" w:type="dxa"/>
            <w:vAlign w:val="center"/>
          </w:tcPr>
          <w:p w14:paraId="5CB6E0FC" w14:textId="40FE3682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837EC" w:rsidRPr="00B837EC" w14:paraId="0D1B69E1" w14:textId="77777777" w:rsidTr="00BC2379">
        <w:tc>
          <w:tcPr>
            <w:tcW w:w="622" w:type="dxa"/>
            <w:vAlign w:val="center"/>
          </w:tcPr>
          <w:p w14:paraId="46D74884" w14:textId="44201586" w:rsidR="00B837EC" w:rsidRPr="00B837EC" w:rsidRDefault="00B837EC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043" w:type="dxa"/>
            <w:vAlign w:val="center"/>
          </w:tcPr>
          <w:p w14:paraId="4C05D794" w14:textId="3871F578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концентрационных профилей атомарного кислорода в аммиак-метановой смеси в сильно разбавленных условиях (498 ppm NH3 + 498 ppm CH4 + 95 ppm O2 в Ar) при температуре от 1800 K до 3000 K за отраженными ударными волнами</w:t>
            </w:r>
          </w:p>
        </w:tc>
        <w:tc>
          <w:tcPr>
            <w:tcW w:w="5570" w:type="dxa"/>
            <w:vAlign w:val="center"/>
          </w:tcPr>
          <w:p w14:paraId="172C2AA0" w14:textId="01ADB3A6" w:rsidR="004427D0" w:rsidRPr="00BC2379" w:rsidRDefault="004427D0" w:rsidP="00BC2379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лазерного фотолиза (ЛФ) на длине волны 193 нм и регистрации получаемых атомов кислорода методом атомной резонансной абсорбционной спектроскопией (АРАС) в вакуумном ультрафиолете на линии 130.5 нм</w:t>
            </w:r>
            <w:r w:rsidR="003709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1" w:type="dxa"/>
            <w:vAlign w:val="center"/>
          </w:tcPr>
          <w:p w14:paraId="146BF825" w14:textId="737DF66F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837EC" w:rsidRPr="00B837EC" w14:paraId="3BD6F3AD" w14:textId="77777777" w:rsidTr="001C3E83">
        <w:tc>
          <w:tcPr>
            <w:tcW w:w="622" w:type="dxa"/>
            <w:vAlign w:val="center"/>
          </w:tcPr>
          <w:p w14:paraId="6FB98652" w14:textId="335E78FF" w:rsidR="00B837EC" w:rsidRPr="00B837EC" w:rsidRDefault="00B837EC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043" w:type="dxa"/>
            <w:vAlign w:val="center"/>
          </w:tcPr>
          <w:p w14:paraId="3B62F0B9" w14:textId="3CAF1F33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концентрационных профилей атомарного кислорода в аммиак-метаноловой смеси в сильно разбавленных условиях (501 ppm NH3 + 500 ppm CH3OH + 103 ppm O2 в Ar) при температуре от 1400 K до 3000 K. за отраженными ударными волнами</w:t>
            </w:r>
          </w:p>
        </w:tc>
        <w:tc>
          <w:tcPr>
            <w:tcW w:w="5570" w:type="dxa"/>
            <w:vAlign w:val="center"/>
          </w:tcPr>
          <w:p w14:paraId="5DB9C9A3" w14:textId="53973954" w:rsidR="00B837EC" w:rsidRPr="00BC2379" w:rsidRDefault="00BC2379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лазерного фотолиза (ЛФ) на длине волны 193 нм и регистрации получаемых атомов кислорода методом атомной резонансной абсорбционной спектроскопией (АРАС) в вакуумном ультрафиолете на линии 130.5 нм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61" w:type="dxa"/>
            <w:vAlign w:val="center"/>
          </w:tcPr>
          <w:p w14:paraId="3B7969A7" w14:textId="4263FF07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B837EC" w:rsidRPr="00B837EC" w14:paraId="1CC152A0" w14:textId="77777777" w:rsidTr="001C3E83">
        <w:tc>
          <w:tcPr>
            <w:tcW w:w="622" w:type="dxa"/>
            <w:vAlign w:val="center"/>
          </w:tcPr>
          <w:p w14:paraId="404EFCAE" w14:textId="2957E9F5" w:rsidR="00B837EC" w:rsidRPr="00B837EC" w:rsidRDefault="00B837EC" w:rsidP="001C3E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83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043" w:type="dxa"/>
            <w:vAlign w:val="center"/>
          </w:tcPr>
          <w:p w14:paraId="314067F8" w14:textId="38131D1E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Измерения спектров лазерно-индуцированной флюоресценции ПАУ при пиролизе бензола C6H6, этилена C2H4, ацетилена C2H2, метана CH4, этана C2H6 и диэтилового эфира </w:t>
            </w:r>
            <w:r w:rsidRPr="00BC23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C2H5OC2H5 в аргоне за отраженными ударными волнами в ударной трубе</w:t>
            </w:r>
          </w:p>
        </w:tc>
        <w:tc>
          <w:tcPr>
            <w:tcW w:w="5570" w:type="dxa"/>
            <w:vAlign w:val="center"/>
          </w:tcPr>
          <w:p w14:paraId="0EE156E2" w14:textId="4459820F" w:rsidR="00B837EC" w:rsidRPr="00BC2379" w:rsidRDefault="00002E17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Методика регистрации спектров лазерно-индуцированной флюоресценции полиароматических соединений (ПАУ).</w:t>
            </w:r>
          </w:p>
        </w:tc>
        <w:tc>
          <w:tcPr>
            <w:tcW w:w="2561" w:type="dxa"/>
            <w:vAlign w:val="center"/>
          </w:tcPr>
          <w:p w14:paraId="75CEE202" w14:textId="113B8F61" w:rsidR="00B837EC" w:rsidRPr="00BC2379" w:rsidRDefault="00B837EC" w:rsidP="001C3E83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Энергоэффективность,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энергосбережение, ядерная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C2379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  <w:r w:rsidRPr="00BC2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14:paraId="05A8C800" w14:textId="77777777" w:rsidR="00A2158F" w:rsidRPr="00A2158F" w:rsidRDefault="00A2158F" w:rsidP="00A2158F">
      <w:pPr>
        <w:spacing w:before="0" w:after="0" w:line="221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2158F" w:rsidRPr="00A2158F" w:rsidSect="0081245A">
      <w:pgSz w:w="16839" w:h="11907" w:orient="landscape" w:code="9"/>
      <w:pgMar w:top="1134" w:right="567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A0994F1-BFC7-4B61-9DF3-C9C4E17055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4788F3D-020E-4186-952C-C1F0E19098E6}"/>
    <w:embedBold r:id="rId3" w:fontKey="{0CB8F328-7636-4A66-83AB-BD89CC203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AC4CF07-000C-4194-8E5E-DB5AB75E883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1967850-536C-4C99-8AA4-B822628541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02E17"/>
    <w:rsid w:val="00002FB4"/>
    <w:rsid w:val="000205A0"/>
    <w:rsid w:val="00033589"/>
    <w:rsid w:val="00050832"/>
    <w:rsid w:val="000620FD"/>
    <w:rsid w:val="0008364F"/>
    <w:rsid w:val="000D362B"/>
    <w:rsid w:val="000F35AF"/>
    <w:rsid w:val="001B57EE"/>
    <w:rsid w:val="001C3E83"/>
    <w:rsid w:val="001D3E4B"/>
    <w:rsid w:val="001E5E25"/>
    <w:rsid w:val="002070D2"/>
    <w:rsid w:val="002B5CA4"/>
    <w:rsid w:val="00346079"/>
    <w:rsid w:val="00353954"/>
    <w:rsid w:val="003709F1"/>
    <w:rsid w:val="00375DAD"/>
    <w:rsid w:val="003A3C26"/>
    <w:rsid w:val="003E60D1"/>
    <w:rsid w:val="00410EBA"/>
    <w:rsid w:val="004427D0"/>
    <w:rsid w:val="00453764"/>
    <w:rsid w:val="00486677"/>
    <w:rsid w:val="00495CB8"/>
    <w:rsid w:val="0051081C"/>
    <w:rsid w:val="00555F0C"/>
    <w:rsid w:val="006024B3"/>
    <w:rsid w:val="00667D5E"/>
    <w:rsid w:val="00686D3D"/>
    <w:rsid w:val="0069086D"/>
    <w:rsid w:val="006B5101"/>
    <w:rsid w:val="006E6BFA"/>
    <w:rsid w:val="006E775C"/>
    <w:rsid w:val="007027DB"/>
    <w:rsid w:val="00706653"/>
    <w:rsid w:val="00764A0D"/>
    <w:rsid w:val="00782818"/>
    <w:rsid w:val="007A4E55"/>
    <w:rsid w:val="007A6EBF"/>
    <w:rsid w:val="007E491B"/>
    <w:rsid w:val="007F47A5"/>
    <w:rsid w:val="0081245A"/>
    <w:rsid w:val="008226FB"/>
    <w:rsid w:val="008457AF"/>
    <w:rsid w:val="008727A6"/>
    <w:rsid w:val="008A1001"/>
    <w:rsid w:val="008F0DD9"/>
    <w:rsid w:val="008F1D8B"/>
    <w:rsid w:val="00916E6C"/>
    <w:rsid w:val="00972C9E"/>
    <w:rsid w:val="009E5189"/>
    <w:rsid w:val="009E54DA"/>
    <w:rsid w:val="00A2158F"/>
    <w:rsid w:val="00A52FC8"/>
    <w:rsid w:val="00A676D7"/>
    <w:rsid w:val="00AD0DE6"/>
    <w:rsid w:val="00AE6936"/>
    <w:rsid w:val="00B06B85"/>
    <w:rsid w:val="00B32667"/>
    <w:rsid w:val="00B4503F"/>
    <w:rsid w:val="00B66206"/>
    <w:rsid w:val="00B837EC"/>
    <w:rsid w:val="00BA5B2D"/>
    <w:rsid w:val="00BC2379"/>
    <w:rsid w:val="00BC40CD"/>
    <w:rsid w:val="00BE0C9A"/>
    <w:rsid w:val="00C33873"/>
    <w:rsid w:val="00C4228F"/>
    <w:rsid w:val="00C75A41"/>
    <w:rsid w:val="00CC44E2"/>
    <w:rsid w:val="00CE40DF"/>
    <w:rsid w:val="00D36DE0"/>
    <w:rsid w:val="00D4238C"/>
    <w:rsid w:val="00D56EBB"/>
    <w:rsid w:val="00DB48E2"/>
    <w:rsid w:val="00DD5DF2"/>
    <w:rsid w:val="00DE6431"/>
    <w:rsid w:val="00DF181F"/>
    <w:rsid w:val="00DF1837"/>
    <w:rsid w:val="00E07B02"/>
    <w:rsid w:val="00E2152B"/>
    <w:rsid w:val="00E2592D"/>
    <w:rsid w:val="00E56E88"/>
    <w:rsid w:val="00EB4640"/>
    <w:rsid w:val="00EC48D2"/>
    <w:rsid w:val="00F42A66"/>
    <w:rsid w:val="00F7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962FD"/>
  <w15:docId w15:val="{F368261C-ED76-465C-835D-CAD65E41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764A0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764A0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a0"/>
    <w:rsid w:val="00A2158F"/>
  </w:style>
  <w:style w:type="table" w:styleId="a3">
    <w:name w:val="Table Grid"/>
    <w:basedOn w:val="a1"/>
    <w:rsid w:val="00A21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215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6</Pages>
  <Words>1322</Words>
  <Characters>7537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Геннадий Исаакович</dc:creator>
  <cp:lastModifiedBy>vakorinags@ihed.ras.ru</cp:lastModifiedBy>
  <cp:revision>29</cp:revision>
  <dcterms:created xsi:type="dcterms:W3CDTF">2025-04-10T08:09:00Z</dcterms:created>
  <dcterms:modified xsi:type="dcterms:W3CDTF">2026-04-17T12:30:00Z</dcterms:modified>
</cp:coreProperties>
</file>